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67" w:rsidRPr="002A17EA" w:rsidRDefault="002A17EA" w:rsidP="002A17EA">
      <w:pPr>
        <w:jc w:val="center"/>
        <w:rPr>
          <w:b/>
          <w:sz w:val="36"/>
          <w:szCs w:val="36"/>
        </w:rPr>
      </w:pPr>
      <w:r w:rsidRPr="002A17EA">
        <w:rPr>
          <w:b/>
          <w:sz w:val="36"/>
          <w:szCs w:val="36"/>
        </w:rPr>
        <w:t>Ré</w:t>
      </w:r>
      <w:r w:rsidR="00677DA0">
        <w:rPr>
          <w:b/>
          <w:sz w:val="36"/>
          <w:szCs w:val="36"/>
        </w:rPr>
        <w:t>union EDF- Conseil Municipale BRASSAC mardi 29 août</w:t>
      </w:r>
    </w:p>
    <w:p w:rsidR="002A17EA" w:rsidRDefault="002A17EA"/>
    <w:p w:rsidR="0087366A" w:rsidRDefault="0087366A"/>
    <w:p w:rsidR="002A17EA" w:rsidRDefault="002A17EA" w:rsidP="001C66FE">
      <w:pPr>
        <w:pStyle w:val="Paragraphedeliste"/>
        <w:numPr>
          <w:ilvl w:val="0"/>
          <w:numId w:val="1"/>
        </w:numPr>
        <w:jc w:val="both"/>
      </w:pPr>
      <w:r>
        <w:t xml:space="preserve">Participants : </w:t>
      </w:r>
    </w:p>
    <w:p w:rsidR="002A17EA" w:rsidRDefault="00677DA0" w:rsidP="001C66FE">
      <w:pPr>
        <w:pStyle w:val="Paragraphedeliste"/>
        <w:numPr>
          <w:ilvl w:val="0"/>
          <w:numId w:val="2"/>
        </w:numPr>
        <w:jc w:val="both"/>
      </w:pPr>
      <w:r>
        <w:t>Membres du Conseil Municipal de BRASSAC avec M.GUIRAUD, maire de BRASSAC (avant le Conseil)</w:t>
      </w:r>
    </w:p>
    <w:p w:rsidR="002A17EA" w:rsidRDefault="00677DA0" w:rsidP="001C66FE">
      <w:pPr>
        <w:pStyle w:val="Paragraphedeliste"/>
        <w:numPr>
          <w:ilvl w:val="0"/>
          <w:numId w:val="2"/>
        </w:numPr>
        <w:jc w:val="both"/>
      </w:pPr>
      <w:r>
        <w:t>Représentants EDF : Henri MESPLOU</w:t>
      </w:r>
      <w:r w:rsidR="002A17EA">
        <w:t xml:space="preserve">, </w:t>
      </w:r>
      <w:r>
        <w:t>directeur GEH TARN-AGOUT</w:t>
      </w:r>
    </w:p>
    <w:p w:rsidR="002A17EA" w:rsidRDefault="002A17EA" w:rsidP="001C66FE">
      <w:pPr>
        <w:pStyle w:val="Paragraphedeliste"/>
        <w:ind w:left="3540"/>
        <w:jc w:val="both"/>
      </w:pPr>
      <w:r>
        <w:t xml:space="preserve">Yannick GONGRA, responsable exploitation GU Brassac </w:t>
      </w:r>
    </w:p>
    <w:p w:rsidR="009C1267" w:rsidRDefault="009C1267" w:rsidP="001C66FE">
      <w:pPr>
        <w:jc w:val="both"/>
      </w:pPr>
    </w:p>
    <w:p w:rsidR="002A17EA" w:rsidRDefault="005F6CC8" w:rsidP="001C66FE">
      <w:pPr>
        <w:pStyle w:val="Paragraphedeliste"/>
        <w:numPr>
          <w:ilvl w:val="0"/>
          <w:numId w:val="3"/>
        </w:numPr>
        <w:jc w:val="both"/>
      </w:pPr>
      <w:r>
        <w:t xml:space="preserve">Retour par EDF </w:t>
      </w:r>
      <w:r w:rsidR="002A17EA">
        <w:t>sur les évènements marquants et terme de sécurité pour les tiers (enjeu sûreté) à l’aval de la centrale de Brassac :</w:t>
      </w:r>
    </w:p>
    <w:p w:rsidR="002A17EA" w:rsidRDefault="002A17EA" w:rsidP="001C66FE">
      <w:pPr>
        <w:pStyle w:val="Paragraphedeliste"/>
        <w:numPr>
          <w:ilvl w:val="0"/>
          <w:numId w:val="2"/>
        </w:numPr>
        <w:jc w:val="both"/>
      </w:pPr>
      <w:r>
        <w:t xml:space="preserve">Juillet 2016 : un pêcheur </w:t>
      </w:r>
      <w:r w:rsidR="001C66FE">
        <w:t xml:space="preserve">« étranger » piégé sur la pile centrale du pont de Saint Agnan par la montée des eaux suite au démarrage du groupe de la centrale de Brassac -&gt; appel aux secours et évacuation par les pompiers </w:t>
      </w:r>
    </w:p>
    <w:p w:rsidR="001C66FE" w:rsidRDefault="001C66FE" w:rsidP="001C66FE">
      <w:pPr>
        <w:pStyle w:val="Paragraphedeliste"/>
        <w:numPr>
          <w:ilvl w:val="0"/>
          <w:numId w:val="2"/>
        </w:numPr>
        <w:jc w:val="both"/>
      </w:pPr>
      <w:r>
        <w:t xml:space="preserve">Avril 2017 : un pêcheur </w:t>
      </w:r>
      <w:r w:rsidR="004B452C">
        <w:t>« local »</w:t>
      </w:r>
      <w:r>
        <w:t xml:space="preserve"> mis en difficulté par la montée des eaux à l’aval immédiat de la centrale de Brassac (au pied du mur du château de La Marquise, en RG de l’Agout) -&gt; appel aux secours et évacuation par les pompiers</w:t>
      </w:r>
    </w:p>
    <w:p w:rsidR="004750CA" w:rsidRDefault="004750CA" w:rsidP="004750CA">
      <w:pPr>
        <w:pStyle w:val="Paragraphedeliste"/>
        <w:numPr>
          <w:ilvl w:val="0"/>
          <w:numId w:val="4"/>
        </w:numPr>
        <w:jc w:val="both"/>
        <w:rPr>
          <w:b/>
        </w:rPr>
      </w:pPr>
      <w:r w:rsidRPr="004750CA">
        <w:rPr>
          <w:b/>
        </w:rPr>
        <w:t>Seulement</w:t>
      </w:r>
      <w:r w:rsidR="00FB69C0" w:rsidRPr="004750CA">
        <w:rPr>
          <w:b/>
        </w:rPr>
        <w:t xml:space="preserve"> 5</w:t>
      </w:r>
      <w:r w:rsidRPr="004750CA">
        <w:rPr>
          <w:b/>
        </w:rPr>
        <w:t xml:space="preserve"> </w:t>
      </w:r>
      <w:r w:rsidR="00D1671B" w:rsidRPr="004750CA">
        <w:rPr>
          <w:b/>
        </w:rPr>
        <w:t>évènements sur</w:t>
      </w:r>
      <w:r w:rsidR="00FB69C0" w:rsidRPr="004750CA">
        <w:rPr>
          <w:b/>
        </w:rPr>
        <w:t xml:space="preserve"> les 12 derniers mois</w:t>
      </w:r>
      <w:r w:rsidR="001C66FE" w:rsidRPr="004750CA">
        <w:rPr>
          <w:b/>
        </w:rPr>
        <w:t xml:space="preserve"> de ce type dans le domaine de la production hydraulique chez EDF sur le plan national</w:t>
      </w:r>
      <w:r w:rsidRPr="004750CA">
        <w:rPr>
          <w:b/>
        </w:rPr>
        <w:t xml:space="preserve"> (dont 2 à Brassac)</w:t>
      </w:r>
    </w:p>
    <w:p w:rsidR="004750CA" w:rsidRDefault="004750CA" w:rsidP="004750CA">
      <w:pPr>
        <w:pStyle w:val="Paragraphedeliste"/>
        <w:numPr>
          <w:ilvl w:val="0"/>
          <w:numId w:val="4"/>
        </w:numPr>
        <w:jc w:val="both"/>
        <w:rPr>
          <w:b/>
        </w:rPr>
      </w:pPr>
      <w:r>
        <w:rPr>
          <w:b/>
        </w:rPr>
        <w:t>Par expérience, ces évènements sont considérés comme des précurseurs de situation qui auraient pu être plus dramatiques (décès par noyade, par glissade sur les cailloux mouillés, chocs à la tête…)</w:t>
      </w:r>
    </w:p>
    <w:p w:rsidR="004750CA" w:rsidRDefault="004750CA" w:rsidP="004750CA">
      <w:pPr>
        <w:pStyle w:val="Paragraphedeliste"/>
        <w:numPr>
          <w:ilvl w:val="0"/>
          <w:numId w:val="4"/>
        </w:numPr>
        <w:jc w:val="both"/>
        <w:rPr>
          <w:b/>
        </w:rPr>
      </w:pPr>
      <w:r>
        <w:rPr>
          <w:b/>
        </w:rPr>
        <w:t>Nécessité de travailler en collaboration entre EDF- Mairie de Brassac (réunion tenue le 29 août avec les membres du Conseil Municipal) et APPMA (comme préconisé par la DREAL dans son courrier du 24 juillet 2017, post-évènement) pour « déterminer les mesures à mettre en place afin de limiter les risques »</w:t>
      </w:r>
    </w:p>
    <w:p w:rsidR="00D148E5" w:rsidRDefault="00D148E5" w:rsidP="00D148E5">
      <w:pPr>
        <w:pStyle w:val="Paragraphedeliste"/>
        <w:ind w:left="1776"/>
        <w:jc w:val="both"/>
        <w:rPr>
          <w:b/>
        </w:rPr>
      </w:pPr>
    </w:p>
    <w:p w:rsidR="004750CA" w:rsidRDefault="004750CA" w:rsidP="00D148E5">
      <w:pPr>
        <w:pStyle w:val="Paragraphedeliste"/>
        <w:numPr>
          <w:ilvl w:val="0"/>
          <w:numId w:val="5"/>
        </w:numPr>
        <w:jc w:val="both"/>
      </w:pPr>
      <w:r w:rsidRPr="00D148E5">
        <w:t>A son pé</w:t>
      </w:r>
      <w:r w:rsidR="00D148E5" w:rsidRPr="00D148E5">
        <w:t>rimètre, EDF a commencé à</w:t>
      </w:r>
      <w:r w:rsidRPr="00D148E5">
        <w:t xml:space="preserve"> travailler</w:t>
      </w:r>
      <w:r w:rsidR="00D148E5">
        <w:t xml:space="preserve"> depuis quelques moi</w:t>
      </w:r>
      <w:r w:rsidR="0001002C">
        <w:t>s</w:t>
      </w:r>
      <w:r w:rsidRPr="00D148E5">
        <w:t xml:space="preserve"> sur </w:t>
      </w:r>
      <w:r w:rsidR="00D148E5" w:rsidRPr="00D148E5">
        <w:t>des moyens pour réduire les risques :</w:t>
      </w:r>
    </w:p>
    <w:p w:rsidR="0001002C" w:rsidRDefault="00D148E5" w:rsidP="0001002C">
      <w:pPr>
        <w:pStyle w:val="Paragraphedeliste"/>
        <w:numPr>
          <w:ilvl w:val="0"/>
          <w:numId w:val="2"/>
        </w:numPr>
        <w:jc w:val="both"/>
      </w:pPr>
      <w:r>
        <w:t>Mise en place d’un démarrage progressif de son groupe</w:t>
      </w:r>
      <w:r w:rsidR="000228D5">
        <w:t xml:space="preserve"> de la centrale de Brassac</w:t>
      </w:r>
      <w:r>
        <w:t xml:space="preserve"> </w:t>
      </w:r>
      <w:r w:rsidR="004B452C">
        <w:t>depuis le printemps 2017 ;</w:t>
      </w:r>
    </w:p>
    <w:p w:rsidR="0001002C" w:rsidRDefault="00D148E5" w:rsidP="00576C6B">
      <w:pPr>
        <w:pStyle w:val="Paragraphedeliste"/>
        <w:numPr>
          <w:ilvl w:val="0"/>
          <w:numId w:val="2"/>
        </w:numPr>
        <w:jc w:val="both"/>
      </w:pPr>
      <w:r>
        <w:t xml:space="preserve">Rencontre </w:t>
      </w:r>
      <w:r w:rsidR="0001002C">
        <w:t xml:space="preserve">d’EDF avec </w:t>
      </w:r>
      <w:r>
        <w:t xml:space="preserve">la </w:t>
      </w:r>
      <w:r w:rsidR="0001002C">
        <w:t>Fédération de Pêche à Castres au mois de Mai et de l’APPMA à Brassac au mois de Juin pour le</w:t>
      </w:r>
      <w:r w:rsidR="004B452C">
        <w:t>s</w:t>
      </w:r>
      <w:r w:rsidR="0001002C">
        <w:t xml:space="preserve"> tenir informé</w:t>
      </w:r>
      <w:r w:rsidR="004B452C">
        <w:t>s</w:t>
      </w:r>
      <w:r w:rsidR="0001002C">
        <w:t xml:space="preserve"> des évènements et rédaction d’un article pour la Newsletter et site web de la fédé de Pêche</w:t>
      </w:r>
    </w:p>
    <w:p w:rsidR="0001002C" w:rsidRDefault="0001002C" w:rsidP="0001002C">
      <w:pPr>
        <w:pStyle w:val="Paragraphedeliste"/>
        <w:numPr>
          <w:ilvl w:val="0"/>
          <w:numId w:val="2"/>
        </w:numPr>
        <w:jc w:val="both"/>
      </w:pPr>
      <w:r>
        <w:t xml:space="preserve">Renforcement des contrôles et surveillance de l’aval immédiat de la centrale de Brassac (recrudescence de baigneurs, pêcheurs, famille sur les berges et dans la rivière) par </w:t>
      </w:r>
      <w:r w:rsidR="00E27C30">
        <w:t>hydro guide</w:t>
      </w:r>
      <w:r>
        <w:t xml:space="preserve"> EDF sur la période estivale</w:t>
      </w:r>
    </w:p>
    <w:p w:rsidR="0001002C" w:rsidRDefault="0001002C" w:rsidP="0001002C">
      <w:pPr>
        <w:pStyle w:val="Paragraphedeliste"/>
        <w:numPr>
          <w:ilvl w:val="0"/>
          <w:numId w:val="2"/>
        </w:numPr>
        <w:jc w:val="both"/>
      </w:pPr>
      <w:r>
        <w:t>Sécurisation de l’amont immédiat de l’ancienne filature de Brassac (accès possible à la chaussée) par la mise en place d’une porte maintenue fermée</w:t>
      </w:r>
    </w:p>
    <w:p w:rsidR="00FB584A" w:rsidRDefault="00FB584A" w:rsidP="00FB584A">
      <w:pPr>
        <w:pStyle w:val="Paragraphedeliste"/>
        <w:ind w:left="1776"/>
        <w:jc w:val="both"/>
      </w:pPr>
    </w:p>
    <w:p w:rsidR="004B452C" w:rsidRDefault="004B452C" w:rsidP="000228D5">
      <w:pPr>
        <w:pStyle w:val="Paragraphedeliste"/>
        <w:numPr>
          <w:ilvl w:val="0"/>
          <w:numId w:val="5"/>
        </w:numPr>
        <w:jc w:val="both"/>
      </w:pPr>
      <w:r>
        <w:t xml:space="preserve">Bien que de nombreux moyens </w:t>
      </w:r>
      <w:r w:rsidR="00CB54AB">
        <w:t xml:space="preserve">de </w:t>
      </w:r>
      <w:r>
        <w:t xml:space="preserve">prévention </w:t>
      </w:r>
      <w:r w:rsidR="00CB54AB">
        <w:t>aien</w:t>
      </w:r>
      <w:r>
        <w:t xml:space="preserve">t été mis en œuvre, </w:t>
      </w:r>
      <w:r w:rsidRPr="00F9747F">
        <w:rPr>
          <w:b/>
        </w:rPr>
        <w:t>l’expérience</w:t>
      </w:r>
      <w:r>
        <w:t xml:space="preserve"> d’EDF</w:t>
      </w:r>
      <w:r w:rsidR="00CB54AB">
        <w:t xml:space="preserve"> montre que</w:t>
      </w:r>
      <w:r>
        <w:t xml:space="preserve"> la zone rocheuse à l’amont du pont vieux de Brassac reste dangereuse</w:t>
      </w:r>
      <w:r w:rsidR="00F9747F">
        <w:t> : des personnes, pêcheurs ou autres, pa</w:t>
      </w:r>
      <w:r w:rsidR="00CB54AB">
        <w:t>s</w:t>
      </w:r>
      <w:r w:rsidR="00F9747F">
        <w:t xml:space="preserve"> toujours en bonne condition physique se déplacent de </w:t>
      </w:r>
      <w:r w:rsidR="00CB54AB">
        <w:t>rochers</w:t>
      </w:r>
      <w:r w:rsidR="00F9747F">
        <w:t xml:space="preserve"> en </w:t>
      </w:r>
      <w:r w:rsidR="00CB54AB">
        <w:t>rochers</w:t>
      </w:r>
      <w:r w:rsidR="00F9747F">
        <w:t xml:space="preserve"> avec un risque important de chute</w:t>
      </w:r>
      <w:r w:rsidR="00CB54AB">
        <w:t xml:space="preserve"> (</w:t>
      </w:r>
      <w:r>
        <w:t>L’an dernier sur le site des Avalats</w:t>
      </w:r>
      <w:r w:rsidR="00CB54AB">
        <w:t>,</w:t>
      </w:r>
      <w:r>
        <w:t xml:space="preserve"> </w:t>
      </w:r>
      <w:r>
        <w:lastRenderedPageBreak/>
        <w:t>près d’Albi</w:t>
      </w:r>
      <w:r w:rsidR="00CB54AB">
        <w:t>,</w:t>
      </w:r>
      <w:r>
        <w:t xml:space="preserve"> un baigneur s’est noyé après avoir glissé </w:t>
      </w:r>
      <w:r w:rsidR="009A2EA8">
        <w:t xml:space="preserve">et s’être assommé </w:t>
      </w:r>
      <w:r>
        <w:t>sur la chaussée qui traverse le Tarn</w:t>
      </w:r>
      <w:r w:rsidR="003F09BA">
        <w:t xml:space="preserve">). </w:t>
      </w:r>
      <w:r>
        <w:t>Pour EDF, une mesure efficace serait d’interdire l’accès à cette zone rocheuse.</w:t>
      </w:r>
    </w:p>
    <w:p w:rsidR="002A59B4" w:rsidRDefault="002A59B4" w:rsidP="002A59B4">
      <w:pPr>
        <w:pStyle w:val="Paragraphedeliste"/>
        <w:jc w:val="both"/>
      </w:pPr>
    </w:p>
    <w:p w:rsidR="000228D5" w:rsidRPr="001A53F8" w:rsidRDefault="00677DA0" w:rsidP="00030A8C">
      <w:pPr>
        <w:pStyle w:val="Paragraphedeliste"/>
        <w:numPr>
          <w:ilvl w:val="0"/>
          <w:numId w:val="5"/>
        </w:numPr>
        <w:jc w:val="both"/>
        <w:rPr>
          <w:b/>
          <w:highlight w:val="green"/>
        </w:rPr>
      </w:pPr>
      <w:r w:rsidRPr="001A53F8">
        <w:rPr>
          <w:highlight w:val="yellow"/>
        </w:rPr>
        <w:t>Demande de M. Le Maire de pouvoir réaliser les prochains travaux de renforcement des piles du Pont Vieux de Brassac (en 2018) au cours d’une période de faible débit dans l’Agout (c’est-à-dire centrale EDF à l’arrêt)</w:t>
      </w:r>
      <w:r w:rsidR="00030A8C" w:rsidRPr="001A53F8">
        <w:rPr>
          <w:highlight w:val="yellow"/>
        </w:rPr>
        <w:t xml:space="preserve"> sur 1 semaine </w:t>
      </w:r>
      <w:r w:rsidR="003F09BA" w:rsidRPr="001A53F8">
        <w:rPr>
          <w:highlight w:val="yellow"/>
        </w:rPr>
        <w:t>à</w:t>
      </w:r>
      <w:r w:rsidR="00030A8C" w:rsidRPr="001A53F8">
        <w:rPr>
          <w:highlight w:val="yellow"/>
        </w:rPr>
        <w:t xml:space="preserve"> minima</w:t>
      </w:r>
      <w:r w:rsidRPr="001A53F8">
        <w:rPr>
          <w:highlight w:val="yellow"/>
        </w:rPr>
        <w:t>.</w:t>
      </w:r>
      <w:r>
        <w:t xml:space="preserve"> </w:t>
      </w:r>
      <w:r w:rsidR="00030A8C">
        <w:tab/>
      </w:r>
      <w:r w:rsidR="00030A8C">
        <w:tab/>
      </w:r>
      <w:r w:rsidR="00030A8C">
        <w:tab/>
      </w:r>
      <w:r w:rsidR="00030A8C">
        <w:tab/>
        <w:t xml:space="preserve">        </w:t>
      </w:r>
      <w:r w:rsidRPr="001A53F8">
        <w:rPr>
          <w:highlight w:val="green"/>
        </w:rPr>
        <w:t>Possibilité d’après EDF au cours du mois d’Avril 2018</w:t>
      </w:r>
      <w:r w:rsidR="00030A8C" w:rsidRPr="001A53F8">
        <w:rPr>
          <w:highlight w:val="green"/>
        </w:rPr>
        <w:t xml:space="preserve"> -&gt; </w:t>
      </w:r>
      <w:r w:rsidR="00030A8C" w:rsidRPr="001A53F8">
        <w:rPr>
          <w:highlight w:val="green"/>
          <w:u w:val="single"/>
        </w:rPr>
        <w:t>rapprochement des 2 parties pour fixer définitivement les dates de travaux du pont avec l’arrêt de la centrale EDF</w:t>
      </w:r>
    </w:p>
    <w:p w:rsidR="000228D5" w:rsidRPr="000228D5" w:rsidRDefault="000228D5" w:rsidP="000228D5">
      <w:pPr>
        <w:pStyle w:val="Paragraphedeliste"/>
        <w:jc w:val="both"/>
        <w:rPr>
          <w:b/>
        </w:rPr>
      </w:pPr>
      <w:bookmarkStart w:id="0" w:name="_GoBack"/>
      <w:bookmarkEnd w:id="0"/>
    </w:p>
    <w:p w:rsidR="000228D5" w:rsidRPr="000228D5" w:rsidRDefault="000228D5" w:rsidP="000228D5">
      <w:pPr>
        <w:pStyle w:val="Paragraphedeliste"/>
        <w:jc w:val="both"/>
        <w:rPr>
          <w:b/>
        </w:rPr>
      </w:pPr>
    </w:p>
    <w:p w:rsidR="0006056F" w:rsidRDefault="0006056F"/>
    <w:p w:rsidR="0006056F" w:rsidRDefault="0006056F"/>
    <w:p w:rsidR="002A17EA" w:rsidRDefault="002A17EA" w:rsidP="001C66FE">
      <w:pPr>
        <w:jc w:val="both"/>
      </w:pPr>
    </w:p>
    <w:p w:rsidR="00785545" w:rsidRDefault="00E51556" w:rsidP="00E703B0">
      <w:pPr>
        <w:tabs>
          <w:tab w:val="left" w:pos="1570"/>
        </w:tabs>
        <w:jc w:val="center"/>
      </w:pPr>
      <w:r>
        <w:rPr>
          <w:noProof/>
          <w:lang w:eastAsia="fr-FR"/>
        </w:rPr>
        <mc:AlternateContent>
          <mc:Choice Requires="wps">
            <w:drawing>
              <wp:anchor distT="45720" distB="45720" distL="114300" distR="114300" simplePos="0" relativeHeight="251699200" behindDoc="0" locked="0" layoutInCell="1" allowOverlap="1">
                <wp:simplePos x="0" y="0"/>
                <wp:positionH relativeFrom="column">
                  <wp:posOffset>6769735</wp:posOffset>
                </wp:positionH>
                <wp:positionV relativeFrom="paragraph">
                  <wp:posOffset>3903345</wp:posOffset>
                </wp:positionV>
                <wp:extent cx="2733675" cy="294005"/>
                <wp:effectExtent l="0" t="0" r="28575" b="1079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94005"/>
                        </a:xfrm>
                        <a:prstGeom prst="rect">
                          <a:avLst/>
                        </a:prstGeom>
                        <a:solidFill>
                          <a:srgbClr val="FFFFFF"/>
                        </a:solidFill>
                        <a:ln w="9525">
                          <a:solidFill>
                            <a:srgbClr val="000000"/>
                          </a:solidFill>
                          <a:miter lim="800000"/>
                          <a:headEnd/>
                          <a:tailEnd/>
                        </a:ln>
                      </wps:spPr>
                      <wps:txbx>
                        <w:txbxContent>
                          <w:p w:rsidR="00DC096E" w:rsidRPr="00DC096E" w:rsidRDefault="00DC096E" w:rsidP="00DC096E">
                            <w:pPr>
                              <w:rPr>
                                <w:color w:val="FF0000"/>
                              </w:rPr>
                            </w:pPr>
                            <w:r w:rsidRPr="00DC096E">
                              <w:rPr>
                                <w:color w:val="FF0000"/>
                              </w:rPr>
                              <w:t>Limite amont de la</w:t>
                            </w:r>
                            <w:r>
                              <w:rPr>
                                <w:color w:val="FF0000"/>
                              </w:rPr>
                              <w:t xml:space="preserve"> future</w:t>
                            </w:r>
                            <w:r w:rsidRPr="00DC096E">
                              <w:rPr>
                                <w:color w:val="FF0000"/>
                              </w:rPr>
                              <w:t xml:space="preserve"> réserve de pêche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 o:spid="_x0000_s1026" type="#_x0000_t202" style="position:absolute;left:0;text-align:left;margin-left:533.05pt;margin-top:307.35pt;width:215.25pt;height:23.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">
                <v:textbox>
                  <w:txbxContent>
                    <w:p w:rsidR="00DC096E" w:rsidRPr="00DC096E" w:rsidRDefault="00DC096E" w:rsidP="00DC096E">
                      <w:pPr>
                        <w:rPr>
                          <w:color w:val="FF0000"/>
                        </w:rPr>
                      </w:pPr>
                      <w:r w:rsidRPr="00DC096E">
                        <w:rPr>
                          <w:color w:val="FF0000"/>
                        </w:rPr>
                        <w:t>Limite amont de la</w:t>
                      </w:r>
                      <w:r>
                        <w:rPr>
                          <w:color w:val="FF0000"/>
                        </w:rPr>
                        <w:t xml:space="preserve"> future</w:t>
                      </w:r>
                      <w:r w:rsidRPr="00DC096E">
                        <w:rPr>
                          <w:color w:val="FF0000"/>
                        </w:rPr>
                        <w:t xml:space="preserve"> réserve de pêche</w:t>
                      </w:r>
                    </w:p>
                  </w:txbxContent>
                </v:textbox>
              </v:shape>
            </w:pict>
          </mc:Fallback>
        </mc:AlternateContent>
      </w:r>
    </w:p>
    <w:p w:rsidR="005A394B" w:rsidRDefault="005A394B" w:rsidP="00E703B0">
      <w:pPr>
        <w:tabs>
          <w:tab w:val="left" w:pos="1570"/>
        </w:tabs>
        <w:jc w:val="center"/>
      </w:pPr>
    </w:p>
    <w:p w:rsidR="005A394B" w:rsidRDefault="005A394B" w:rsidP="00E703B0">
      <w:pPr>
        <w:tabs>
          <w:tab w:val="left" w:pos="1570"/>
        </w:tabs>
        <w:jc w:val="center"/>
      </w:pPr>
    </w:p>
    <w:p w:rsidR="005A394B" w:rsidRDefault="005A394B" w:rsidP="00E703B0">
      <w:pPr>
        <w:tabs>
          <w:tab w:val="left" w:pos="1570"/>
        </w:tabs>
        <w:jc w:val="center"/>
      </w:pPr>
    </w:p>
    <w:p w:rsidR="005A394B" w:rsidRPr="009C1267" w:rsidRDefault="005A394B" w:rsidP="00E703B0">
      <w:pPr>
        <w:tabs>
          <w:tab w:val="left" w:pos="1570"/>
        </w:tabs>
        <w:jc w:val="center"/>
      </w:pPr>
    </w:p>
    <w:sectPr w:rsidR="005A394B" w:rsidRPr="009C1267" w:rsidSect="00A65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5F9"/>
    <w:multiLevelType w:val="hybridMultilevel"/>
    <w:tmpl w:val="83F27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F51288"/>
    <w:multiLevelType w:val="hybridMultilevel"/>
    <w:tmpl w:val="625E3D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EA18AF"/>
    <w:multiLevelType w:val="hybridMultilevel"/>
    <w:tmpl w:val="3D00A7A0"/>
    <w:lvl w:ilvl="0" w:tplc="5E22AB8A">
      <w:start w:val="20"/>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31E42BF4"/>
    <w:multiLevelType w:val="hybridMultilevel"/>
    <w:tmpl w:val="44700C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D00522"/>
    <w:multiLevelType w:val="hybridMultilevel"/>
    <w:tmpl w:val="92E291A8"/>
    <w:lvl w:ilvl="0" w:tplc="9ABEF79A">
      <w:start w:val="20"/>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67"/>
    <w:rsid w:val="0001002C"/>
    <w:rsid w:val="000127AD"/>
    <w:rsid w:val="00014341"/>
    <w:rsid w:val="0001509C"/>
    <w:rsid w:val="000228D5"/>
    <w:rsid w:val="00030A8C"/>
    <w:rsid w:val="00057ED5"/>
    <w:rsid w:val="0006056F"/>
    <w:rsid w:val="0007117C"/>
    <w:rsid w:val="000915EA"/>
    <w:rsid w:val="00093585"/>
    <w:rsid w:val="00096872"/>
    <w:rsid w:val="000A33A8"/>
    <w:rsid w:val="000B164D"/>
    <w:rsid w:val="000D57EC"/>
    <w:rsid w:val="000E1707"/>
    <w:rsid w:val="00100A20"/>
    <w:rsid w:val="00106CBA"/>
    <w:rsid w:val="00114ED5"/>
    <w:rsid w:val="00127327"/>
    <w:rsid w:val="00140227"/>
    <w:rsid w:val="00144F42"/>
    <w:rsid w:val="00176E3E"/>
    <w:rsid w:val="00181979"/>
    <w:rsid w:val="00190AED"/>
    <w:rsid w:val="001A53F8"/>
    <w:rsid w:val="001B17A6"/>
    <w:rsid w:val="001C66FE"/>
    <w:rsid w:val="001C7F4B"/>
    <w:rsid w:val="001D332D"/>
    <w:rsid w:val="001E7C9B"/>
    <w:rsid w:val="00200929"/>
    <w:rsid w:val="00211113"/>
    <w:rsid w:val="002326E1"/>
    <w:rsid w:val="002370D3"/>
    <w:rsid w:val="00247719"/>
    <w:rsid w:val="002A17EA"/>
    <w:rsid w:val="002A59B4"/>
    <w:rsid w:val="002A6E9C"/>
    <w:rsid w:val="002B02F1"/>
    <w:rsid w:val="002C239B"/>
    <w:rsid w:val="002D446F"/>
    <w:rsid w:val="002E1A0F"/>
    <w:rsid w:val="002F1614"/>
    <w:rsid w:val="002F2605"/>
    <w:rsid w:val="0037269F"/>
    <w:rsid w:val="0038101F"/>
    <w:rsid w:val="003822A9"/>
    <w:rsid w:val="00394226"/>
    <w:rsid w:val="003A4745"/>
    <w:rsid w:val="003A600D"/>
    <w:rsid w:val="003C3277"/>
    <w:rsid w:val="003D4A15"/>
    <w:rsid w:val="003D5CF4"/>
    <w:rsid w:val="003E6BE5"/>
    <w:rsid w:val="003F09BA"/>
    <w:rsid w:val="0040012F"/>
    <w:rsid w:val="004256BB"/>
    <w:rsid w:val="00463587"/>
    <w:rsid w:val="004713C6"/>
    <w:rsid w:val="004750CA"/>
    <w:rsid w:val="004B452C"/>
    <w:rsid w:val="004D04F6"/>
    <w:rsid w:val="005130DE"/>
    <w:rsid w:val="00520741"/>
    <w:rsid w:val="00526166"/>
    <w:rsid w:val="005415F9"/>
    <w:rsid w:val="00562672"/>
    <w:rsid w:val="005849FD"/>
    <w:rsid w:val="00596FA6"/>
    <w:rsid w:val="005A394B"/>
    <w:rsid w:val="005D3A79"/>
    <w:rsid w:val="005E4866"/>
    <w:rsid w:val="005F6CC8"/>
    <w:rsid w:val="0062517E"/>
    <w:rsid w:val="00625477"/>
    <w:rsid w:val="006321CA"/>
    <w:rsid w:val="00642F9F"/>
    <w:rsid w:val="006569BF"/>
    <w:rsid w:val="00664B08"/>
    <w:rsid w:val="00666AD0"/>
    <w:rsid w:val="00677DA0"/>
    <w:rsid w:val="00687786"/>
    <w:rsid w:val="0069107A"/>
    <w:rsid w:val="006A0ED6"/>
    <w:rsid w:val="006A1430"/>
    <w:rsid w:val="006B10A4"/>
    <w:rsid w:val="006C64CA"/>
    <w:rsid w:val="006D147A"/>
    <w:rsid w:val="006D2DCB"/>
    <w:rsid w:val="006E1D05"/>
    <w:rsid w:val="006F7533"/>
    <w:rsid w:val="00713B29"/>
    <w:rsid w:val="0074067A"/>
    <w:rsid w:val="00745320"/>
    <w:rsid w:val="00745A8F"/>
    <w:rsid w:val="007669BD"/>
    <w:rsid w:val="00780F2F"/>
    <w:rsid w:val="00785545"/>
    <w:rsid w:val="007862D6"/>
    <w:rsid w:val="00786450"/>
    <w:rsid w:val="0079066B"/>
    <w:rsid w:val="007A1CC7"/>
    <w:rsid w:val="007A3338"/>
    <w:rsid w:val="007D3148"/>
    <w:rsid w:val="007D3CB5"/>
    <w:rsid w:val="008131EB"/>
    <w:rsid w:val="00840BC0"/>
    <w:rsid w:val="008429BF"/>
    <w:rsid w:val="00863FB2"/>
    <w:rsid w:val="0087366A"/>
    <w:rsid w:val="00884BA2"/>
    <w:rsid w:val="00886675"/>
    <w:rsid w:val="008B32B8"/>
    <w:rsid w:val="008C0205"/>
    <w:rsid w:val="008F5811"/>
    <w:rsid w:val="00901DAD"/>
    <w:rsid w:val="009078C2"/>
    <w:rsid w:val="00921080"/>
    <w:rsid w:val="009301A3"/>
    <w:rsid w:val="009401DF"/>
    <w:rsid w:val="00953813"/>
    <w:rsid w:val="0097525F"/>
    <w:rsid w:val="00996F9E"/>
    <w:rsid w:val="00997A93"/>
    <w:rsid w:val="009A2EA8"/>
    <w:rsid w:val="009A6B25"/>
    <w:rsid w:val="009B1401"/>
    <w:rsid w:val="009B360F"/>
    <w:rsid w:val="009C1267"/>
    <w:rsid w:val="009C57E0"/>
    <w:rsid w:val="009E0952"/>
    <w:rsid w:val="009E4BA5"/>
    <w:rsid w:val="009E4E33"/>
    <w:rsid w:val="009E65C8"/>
    <w:rsid w:val="00A006C4"/>
    <w:rsid w:val="00A01192"/>
    <w:rsid w:val="00A03052"/>
    <w:rsid w:val="00A157B5"/>
    <w:rsid w:val="00A17BC3"/>
    <w:rsid w:val="00A17DAF"/>
    <w:rsid w:val="00A47EBB"/>
    <w:rsid w:val="00A52606"/>
    <w:rsid w:val="00A54D07"/>
    <w:rsid w:val="00A6531D"/>
    <w:rsid w:val="00A711BE"/>
    <w:rsid w:val="00A97D96"/>
    <w:rsid w:val="00AA1CAD"/>
    <w:rsid w:val="00AA45A7"/>
    <w:rsid w:val="00AF589D"/>
    <w:rsid w:val="00B044E3"/>
    <w:rsid w:val="00B501B4"/>
    <w:rsid w:val="00B57302"/>
    <w:rsid w:val="00B61078"/>
    <w:rsid w:val="00B66E36"/>
    <w:rsid w:val="00B747FA"/>
    <w:rsid w:val="00B85FE9"/>
    <w:rsid w:val="00BB1EB0"/>
    <w:rsid w:val="00BB4908"/>
    <w:rsid w:val="00BC1408"/>
    <w:rsid w:val="00BD59E9"/>
    <w:rsid w:val="00BF1A64"/>
    <w:rsid w:val="00BF57B5"/>
    <w:rsid w:val="00C34272"/>
    <w:rsid w:val="00C45A84"/>
    <w:rsid w:val="00C52F5D"/>
    <w:rsid w:val="00C55AE8"/>
    <w:rsid w:val="00C810F5"/>
    <w:rsid w:val="00C855D8"/>
    <w:rsid w:val="00C87F2F"/>
    <w:rsid w:val="00C90DBB"/>
    <w:rsid w:val="00CA22C0"/>
    <w:rsid w:val="00CA557D"/>
    <w:rsid w:val="00CA70C3"/>
    <w:rsid w:val="00CB54AB"/>
    <w:rsid w:val="00CB6A3C"/>
    <w:rsid w:val="00CC425E"/>
    <w:rsid w:val="00CD2A01"/>
    <w:rsid w:val="00CE5059"/>
    <w:rsid w:val="00D148E5"/>
    <w:rsid w:val="00D1671B"/>
    <w:rsid w:val="00D16833"/>
    <w:rsid w:val="00D40567"/>
    <w:rsid w:val="00D46704"/>
    <w:rsid w:val="00D65282"/>
    <w:rsid w:val="00D71B72"/>
    <w:rsid w:val="00D87E9C"/>
    <w:rsid w:val="00DA0F94"/>
    <w:rsid w:val="00DB43D9"/>
    <w:rsid w:val="00DB5728"/>
    <w:rsid w:val="00DC096E"/>
    <w:rsid w:val="00DD560A"/>
    <w:rsid w:val="00E20CE6"/>
    <w:rsid w:val="00E266BB"/>
    <w:rsid w:val="00E27C30"/>
    <w:rsid w:val="00E51556"/>
    <w:rsid w:val="00E703B0"/>
    <w:rsid w:val="00E81159"/>
    <w:rsid w:val="00E908B1"/>
    <w:rsid w:val="00E9278B"/>
    <w:rsid w:val="00EB739B"/>
    <w:rsid w:val="00ED3BB4"/>
    <w:rsid w:val="00EE0F1C"/>
    <w:rsid w:val="00EE2DAF"/>
    <w:rsid w:val="00EF3A9B"/>
    <w:rsid w:val="00F07708"/>
    <w:rsid w:val="00F30F76"/>
    <w:rsid w:val="00F34E6A"/>
    <w:rsid w:val="00F537F2"/>
    <w:rsid w:val="00F85F65"/>
    <w:rsid w:val="00F949DE"/>
    <w:rsid w:val="00F9747F"/>
    <w:rsid w:val="00FA61F4"/>
    <w:rsid w:val="00FB337D"/>
    <w:rsid w:val="00FB584A"/>
    <w:rsid w:val="00FB6057"/>
    <w:rsid w:val="00FB69C0"/>
    <w:rsid w:val="00FC6134"/>
    <w:rsid w:val="00FF0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17EA"/>
    <w:pPr>
      <w:ind w:left="720"/>
      <w:contextualSpacing/>
    </w:pPr>
  </w:style>
  <w:style w:type="paragraph" w:styleId="Textedebulles">
    <w:name w:val="Balloon Text"/>
    <w:basedOn w:val="Normal"/>
    <w:link w:val="TextedebullesCar"/>
    <w:uiPriority w:val="99"/>
    <w:semiHidden/>
    <w:unhideWhenUsed/>
    <w:rsid w:val="00D467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67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17EA"/>
    <w:pPr>
      <w:ind w:left="720"/>
      <w:contextualSpacing/>
    </w:pPr>
  </w:style>
  <w:style w:type="paragraph" w:styleId="Textedebulles">
    <w:name w:val="Balloon Text"/>
    <w:basedOn w:val="Normal"/>
    <w:link w:val="TextedebullesCar"/>
    <w:uiPriority w:val="99"/>
    <w:semiHidden/>
    <w:unhideWhenUsed/>
    <w:rsid w:val="00D467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6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GONGRA Yannick</dc:creator>
  <cp:lastModifiedBy>PIPELINE MICHEL</cp:lastModifiedBy>
  <cp:revision>6</cp:revision>
  <cp:lastPrinted>2017-09-12T06:44:00Z</cp:lastPrinted>
  <dcterms:created xsi:type="dcterms:W3CDTF">2017-09-12T08:58:00Z</dcterms:created>
  <dcterms:modified xsi:type="dcterms:W3CDTF">2017-10-03T14:47:00Z</dcterms:modified>
</cp:coreProperties>
</file>